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A5" w:rsidRPr="00072B39" w:rsidRDefault="002401A5" w:rsidP="002401A5">
      <w:pPr>
        <w:pStyle w:val="almanca"/>
        <w:spacing w:line="220" w:lineRule="atLeast"/>
        <w:jc w:val="left"/>
        <w:rPr>
          <w:rFonts w:ascii="Helvetica T." w:hAnsi="Helvetica T."/>
          <w:b/>
          <w:sz w:val="36"/>
          <w:szCs w:val="36"/>
        </w:rPr>
      </w:pPr>
      <w:bookmarkStart w:id="0" w:name="_GoBack"/>
      <w:bookmarkEnd w:id="0"/>
      <w:r>
        <w:rPr>
          <w:rFonts w:ascii="Helvetica T." w:hAnsi="Helvetica T."/>
          <w:b/>
          <w:sz w:val="36"/>
          <w:szCs w:val="36"/>
        </w:rPr>
        <w:t>Hegel</w:t>
      </w:r>
      <w:r>
        <w:rPr>
          <w:rFonts w:ascii="Helvetica T." w:hAnsi="Helvetica T."/>
          <w:b/>
          <w:sz w:val="36"/>
          <w:szCs w:val="36"/>
        </w:rPr>
        <w:br/>
      </w:r>
      <w:r w:rsidRPr="00072B39">
        <w:rPr>
          <w:rFonts w:ascii="Helvetica T." w:hAnsi="Helvetica T."/>
          <w:b/>
          <w:sz w:val="36"/>
          <w:szCs w:val="36"/>
        </w:rPr>
        <w:t>Tarih Felsefesi</w:t>
      </w:r>
    </w:p>
    <w:p w:rsidR="003713E4" w:rsidRDefault="003713E4" w:rsidP="002401A5">
      <w:pPr>
        <w:pStyle w:val="almanca"/>
        <w:spacing w:line="220" w:lineRule="atLeast"/>
        <w:jc w:val="left"/>
        <w:rPr>
          <w:rFonts w:ascii="Helvetica T." w:hAnsi="Helvetica T."/>
          <w:sz w:val="24"/>
          <w:szCs w:val="24"/>
        </w:rPr>
      </w:pPr>
      <w:r>
        <w:rPr>
          <w:rFonts w:ascii="Helvetica T." w:hAnsi="Helvetica T."/>
          <w:sz w:val="24"/>
          <w:szCs w:val="24"/>
        </w:rPr>
        <w:t>Anahatlar</w:t>
      </w:r>
    </w:p>
    <w:p w:rsidR="002401A5" w:rsidRPr="00072B39" w:rsidRDefault="002401A5" w:rsidP="002401A5">
      <w:pPr>
        <w:pStyle w:val="almanca"/>
        <w:spacing w:line="220" w:lineRule="atLeast"/>
        <w:jc w:val="left"/>
        <w:rPr>
          <w:rFonts w:ascii="Helvetica T." w:hAnsi="Helvetica T."/>
          <w:sz w:val="24"/>
          <w:szCs w:val="24"/>
        </w:rPr>
      </w:pPr>
      <w:r w:rsidRPr="00072B39">
        <w:rPr>
          <w:rFonts w:ascii="Helvetica T." w:hAnsi="Helvetica T."/>
          <w:sz w:val="24"/>
          <w:szCs w:val="24"/>
        </w:rPr>
        <w:t>Noesis Felsefe Atölyesi</w:t>
      </w:r>
    </w:p>
    <w:p w:rsidR="002401A5" w:rsidRPr="00072B39" w:rsidRDefault="002401A5" w:rsidP="002401A5">
      <w:pPr>
        <w:pStyle w:val="almanca"/>
        <w:spacing w:line="220" w:lineRule="atLeast"/>
        <w:jc w:val="left"/>
        <w:rPr>
          <w:rFonts w:ascii="Helvetica T." w:hAnsi="Helvetica T."/>
          <w:sz w:val="24"/>
          <w:szCs w:val="24"/>
        </w:rPr>
      </w:pPr>
      <w:r>
        <w:rPr>
          <w:rFonts w:ascii="Helvetica T." w:hAnsi="Helvetica T."/>
          <w:sz w:val="24"/>
          <w:szCs w:val="24"/>
        </w:rPr>
        <w:t xml:space="preserve">2008 CKM </w:t>
      </w:r>
    </w:p>
    <w:p w:rsidR="0067775B" w:rsidRDefault="0067775B" w:rsidP="0067775B">
      <w:pPr>
        <w:pStyle w:val="almanca"/>
        <w:spacing w:line="220" w:lineRule="atLeast"/>
        <w:rPr>
          <w:sz w:val="20"/>
          <w:szCs w:val="20"/>
        </w:rPr>
      </w:pPr>
    </w:p>
    <w:p w:rsidR="002401A5" w:rsidRPr="003F2223" w:rsidRDefault="002401A5" w:rsidP="0067775B">
      <w:pPr>
        <w:pStyle w:val="almanca"/>
        <w:spacing w:line="220" w:lineRule="atLeast"/>
        <w:rPr>
          <w:sz w:val="20"/>
          <w:szCs w:val="20"/>
        </w:rPr>
      </w:pPr>
    </w:p>
    <w:p w:rsidR="0067775B" w:rsidRPr="003F2223" w:rsidRDefault="00F05854" w:rsidP="0067775B">
      <w:pPr>
        <w:pStyle w:val="almanca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“</w:t>
      </w:r>
      <w:r w:rsidR="0067775B" w:rsidRPr="003F2223">
        <w:rPr>
          <w:sz w:val="20"/>
          <w:szCs w:val="20"/>
        </w:rPr>
        <w:t>Bu derslerin konusu Dünya Tarihinin felsefesidir; eş deyişle, bu Tarih üze</w:t>
      </w:r>
      <w:r w:rsidR="0067775B" w:rsidRPr="003F2223">
        <w:rPr>
          <w:sz w:val="20"/>
          <w:szCs w:val="20"/>
        </w:rPr>
        <w:softHyphen/>
        <w:t>rine on</w:t>
      </w:r>
      <w:r w:rsidR="0067775B" w:rsidRPr="003F2223">
        <w:rPr>
          <w:sz w:val="20"/>
          <w:szCs w:val="20"/>
        </w:rPr>
        <w:softHyphen/>
        <w:t>dan çıkarmış olduğumuz ve içeriğinden örnek</w:t>
      </w:r>
      <w:r w:rsidR="0067775B" w:rsidRPr="003F2223">
        <w:rPr>
          <w:sz w:val="20"/>
          <w:szCs w:val="20"/>
        </w:rPr>
        <w:softHyphen/>
        <w:t>ler ola</w:t>
      </w:r>
      <w:r w:rsidR="0067775B" w:rsidRPr="003F2223">
        <w:rPr>
          <w:sz w:val="20"/>
          <w:szCs w:val="20"/>
        </w:rPr>
        <w:softHyphen/>
        <w:t>rak duru</w:t>
      </w:r>
      <w:r w:rsidR="0067775B" w:rsidRPr="003F2223">
        <w:rPr>
          <w:sz w:val="20"/>
          <w:szCs w:val="20"/>
        </w:rPr>
        <w:softHyphen/>
        <w:t>laş</w:t>
      </w:r>
      <w:r w:rsidR="0067775B" w:rsidRPr="003F2223">
        <w:rPr>
          <w:sz w:val="20"/>
          <w:szCs w:val="20"/>
        </w:rPr>
        <w:softHyphen/>
        <w:t>tırmayı istediğimiz genel gözlemler değil, ama Dünya Tari</w:t>
      </w:r>
      <w:r w:rsidR="0067775B" w:rsidRPr="003F2223">
        <w:rPr>
          <w:sz w:val="20"/>
          <w:szCs w:val="20"/>
        </w:rPr>
        <w:softHyphen/>
        <w:t>hi</w:t>
      </w:r>
      <w:r w:rsidR="0067775B" w:rsidRPr="003F2223">
        <w:rPr>
          <w:sz w:val="20"/>
          <w:szCs w:val="20"/>
        </w:rPr>
        <w:softHyphen/>
        <w:t>nin ken</w:t>
      </w:r>
      <w:r w:rsidR="0067775B" w:rsidRPr="003F2223">
        <w:rPr>
          <w:sz w:val="20"/>
          <w:szCs w:val="20"/>
        </w:rPr>
        <w:softHyphen/>
        <w:t>di</w:t>
      </w:r>
      <w:r w:rsidR="0067775B" w:rsidRPr="003F2223">
        <w:rPr>
          <w:sz w:val="20"/>
          <w:szCs w:val="20"/>
        </w:rPr>
        <w:softHyphen/>
        <w:t>sidir.</w:t>
      </w:r>
    </w:p>
    <w:p w:rsidR="005B60E8" w:rsidRPr="003F2223" w:rsidRDefault="005B60E8">
      <w:pPr>
        <w:rPr>
          <w:rFonts w:ascii="NewBaskerville T." w:hAnsi="NewBaskerville T."/>
          <w:sz w:val="20"/>
          <w:szCs w:val="20"/>
        </w:rPr>
      </w:pPr>
    </w:p>
    <w:p w:rsidR="009F2C68" w:rsidRDefault="009F2C68" w:rsidP="000F026E">
      <w:pPr>
        <w:rPr>
          <w:sz w:val="18"/>
          <w:szCs w:val="18"/>
        </w:rPr>
      </w:pPr>
    </w:p>
    <w:p w:rsidR="009F2C68" w:rsidRDefault="00773C82" w:rsidP="000F026E">
      <w:pPr>
        <w:rPr>
          <w:sz w:val="18"/>
          <w:szCs w:val="18"/>
        </w:rPr>
      </w:pPr>
      <w:r>
        <w:rPr>
          <w:sz w:val="18"/>
          <w:szCs w:val="18"/>
        </w:rPr>
        <w:t>....</w:t>
      </w:r>
    </w:p>
    <w:p w:rsidR="004856E0" w:rsidRPr="004856E0" w:rsidRDefault="004856E0" w:rsidP="004856E0">
      <w:pPr>
        <w:pStyle w:val="almanca"/>
        <w:spacing w:line="220" w:lineRule="atLeast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Helvetica T." w:hAnsi="Helvetica T."/>
          <w:b/>
          <w:sz w:val="36"/>
          <w:szCs w:val="36"/>
        </w:rPr>
        <w:t>Dünya-Tarihsel</w:t>
      </w:r>
      <w:r w:rsidRPr="004856E0">
        <w:rPr>
          <w:rFonts w:ascii="Arial" w:hAnsi="Arial" w:cs="Arial"/>
          <w:b/>
          <w:sz w:val="36"/>
          <w:szCs w:val="36"/>
        </w:rPr>
        <w:t xml:space="preserve"> İnsanlar</w:t>
      </w:r>
    </w:p>
    <w:p w:rsidR="009F2C68" w:rsidRDefault="009F2C68" w:rsidP="000F026E">
      <w:pPr>
        <w:rPr>
          <w:sz w:val="18"/>
          <w:szCs w:val="18"/>
        </w:rPr>
      </w:pPr>
    </w:p>
    <w:p w:rsidR="009F2C68" w:rsidRDefault="009F2C68" w:rsidP="000F026E">
      <w:pPr>
        <w:rPr>
          <w:sz w:val="18"/>
          <w:szCs w:val="18"/>
        </w:rPr>
      </w:pPr>
    </w:p>
    <w:p w:rsidR="009F2C68" w:rsidRDefault="009F2C68" w:rsidP="000F026E">
      <w:pPr>
        <w:rPr>
          <w:sz w:val="18"/>
          <w:szCs w:val="18"/>
        </w:rPr>
      </w:pPr>
    </w:p>
    <w:p w:rsidR="009F2C68" w:rsidRPr="009F2C68" w:rsidRDefault="009F2C68" w:rsidP="004856E0">
      <w:pPr>
        <w:autoSpaceDE w:val="0"/>
        <w:autoSpaceDN w:val="0"/>
        <w:adjustRightInd w:val="0"/>
        <w:spacing w:line="220" w:lineRule="atLeast"/>
        <w:jc w:val="both"/>
        <w:rPr>
          <w:rFonts w:ascii="NewBaskerville T." w:hAnsi="NewBaskerville T." w:cs="NewBaskerville T."/>
          <w:sz w:val="18"/>
          <w:szCs w:val="18"/>
        </w:rPr>
      </w:pPr>
      <w:r w:rsidRPr="009F2C68">
        <w:rPr>
          <w:rFonts w:ascii="NewBaskerville T." w:hAnsi="NewBaskerville T." w:cs="NewBaskerville T."/>
          <w:sz w:val="18"/>
          <w:szCs w:val="18"/>
        </w:rPr>
        <w:t>Büyük tarihsel ilişkiler açısından durum başka türlüdür. Burası tam ola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rak kalıcı, tanınan ödevler, yasalar ve haklar ile bu dizgeye karşıt olan, ona zarar veren, giderek te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lerini ve edimselliğini yokeden ve aynı zamanda iyi, büyük ölçekte kazançlı, özsel ve zorunlu bile görü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nebilen bir içerik taşıyan ola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naklar arasında büyük çarpışmaların olduğu yer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dir. Bu olanaklar tarihsel olgular olurlar; kendi içlerinde bir ulusun ya da Devletin kalıcılığı için temeli oluşturan başka tür bir Ev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ren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seli kap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sar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lar. Bu Evrensel üretken İdeanın bir kıpısı, kendisine doğru çabalayan ve güdüleyen Gerçekliğin bir kıpısıdır. Tarihsel insan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lar,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dünya-tarihsel bireyler"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dünya-tarihsel bireyler </w:t>
      </w:r>
      <w:r w:rsidRPr="009F2C68">
        <w:rPr>
          <w:rFonts w:ascii="NewBaskerville T." w:hAnsi="NewBaskerville T." w:cs="NewBaskerville T."/>
          <w:sz w:val="18"/>
          <w:szCs w:val="18"/>
        </w:rPr>
        <w:t>ereklerinde böyle bir Evrenselin yattığı insan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lardır. </w:t>
      </w:r>
    </w:p>
    <w:p w:rsidR="009F2C68" w:rsidRPr="009F2C68" w:rsidRDefault="009F2C68" w:rsidP="009F2C68">
      <w:pPr>
        <w:autoSpaceDE w:val="0"/>
        <w:autoSpaceDN w:val="0"/>
        <w:adjustRightInd w:val="0"/>
        <w:spacing w:line="220" w:lineRule="atLeast"/>
        <w:ind w:firstLine="170"/>
        <w:jc w:val="both"/>
        <w:rPr>
          <w:rFonts w:ascii="NewBaskerville T." w:hAnsi="NewBaskerville T." w:cs="NewBaskerville T."/>
          <w:sz w:val="18"/>
          <w:szCs w:val="18"/>
        </w:rPr>
      </w:pPr>
      <w:r w:rsidRPr="009F2C68">
        <w:rPr>
          <w:rFonts w:ascii="NewBaskerville T." w:hAnsi="NewBaskerville T." w:cs="NewBaskerville T."/>
          <w:sz w:val="18"/>
          <w:szCs w:val="18"/>
        </w:rPr>
        <w:t>Henüz bir üstün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lük konumunu olma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sa da, en azından Devletin do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ruğunda bulunan başkaları ile bir eşitlik ko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nu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munu yitirme ve ona düş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man olmak üzere olanlara yenik düşme tehlikesi içinde olan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Sezar (dünya-tarihsel)"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Sezar özsel olarak bu sınıfa aittir. Aynı zamanda kendi kişisel erek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nin peşinde olan bu düşmanlar biçimsel anayasayı ve bir tüze görü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şü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nün gücünü kendi yanlarında tutuyorlardı. Sezar konum, onur ve gü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ven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liğini koruma uğruna savaşıyordu, ve karşıtlarının gücü Roma İm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pa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ratorluğunun illeri üze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rinde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ki egemenlik olduğu için, onlar üzerin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deki utku ona bü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tün İm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pa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tor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lu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ğun fethini getirdi; böylece, anayasa biçi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ni olduğu gibi bırak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na karşın, Devletin Diktatörü oldu. Ama ilkin olumsuz olan ereğine, Roma’nın Tek Egemeni olmaya ulaşmasını sağlayan şey böy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ce aynı zamanda kendinde Roma’nın ve Dünyanın Tarihinde zorun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lu bir belirlenimdi, öyle ki bu yalnızca onun tikel bir kazanımı değil, ama kendinde ve kendi için zamanı gelmiş olanı yerine getiren bir içgü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düy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dü.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>Bunlar Tarihteki büyük insanlardır ki, kendi tikel erekleri Dünya-Ti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softHyphen/>
        <w:t>ninin İstenci olan Tözseli kapsar</w:t>
      </w:r>
      <w:r w:rsidRPr="009F2C68">
        <w:rPr>
          <w:rFonts w:ascii="NewBaskerville T." w:hAnsi="NewBaskerville T." w:cs="NewBaskerville T."/>
          <w:sz w:val="18"/>
          <w:szCs w:val="18"/>
        </w:rPr>
        <w:t xml:space="preserve">. Onlara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>Kahramanlar</w:t>
      </w:r>
      <w:r w:rsidRPr="009F2C68">
        <w:rPr>
          <w:rFonts w:ascii="NewBaskerville T." w:hAnsi="NewBaskerville T." w:cs="NewBaskerville T."/>
          <w:sz w:val="18"/>
          <w:szCs w:val="18"/>
        </w:rPr>
        <w:t xml:space="preserve"> denir — çünkü erek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lerini ve görevlerini yalnızca şeylerin kalıcı dizge tara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fın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dan kut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nan dingin ve düzenli gidişinden değil, ama öyle bir kay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nak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tan türet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lerdir ki, içeriği gizlidir ve şimdide varoluşa ulaş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mış değildir; onları henüz yüzeyin altında gizlenen iç Tinden türet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lerdir ki, dış dün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ya bir kabuk gibi vurarak onu kırar, çünkü o bu kabuğun çe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kir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ğin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den baş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ka bir çekirdektir; öyleyse onları kendi içle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rinden türetmiş görünürler ve eylemleri öyle bir durum ve dünya ko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şulu üretmiştir ki, yalnızca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 on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softHyphen/>
        <w:t>la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softHyphen/>
        <w:t xml:space="preserve">rın </w:t>
      </w:r>
      <w:r w:rsidRPr="009F2C68">
        <w:rPr>
          <w:rFonts w:ascii="NewBaskerville T." w:hAnsi="NewBaskerville T." w:cs="NewBaskerville T."/>
          <w:sz w:val="18"/>
          <w:szCs w:val="18"/>
        </w:rPr>
        <w:t xml:space="preserve">davası ve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onların </w:t>
      </w:r>
      <w:r w:rsidRPr="009F2C68">
        <w:rPr>
          <w:rFonts w:ascii="NewBaskerville T." w:hAnsi="NewBaskerville T." w:cs="NewBaskerville T."/>
          <w:sz w:val="18"/>
          <w:szCs w:val="18"/>
        </w:rPr>
        <w:t>işi olarak görünür.</w:t>
      </w:r>
    </w:p>
    <w:p w:rsidR="009F2C68" w:rsidRPr="009F2C68" w:rsidRDefault="009F2C68" w:rsidP="009F2C68">
      <w:pPr>
        <w:autoSpaceDE w:val="0"/>
        <w:autoSpaceDN w:val="0"/>
        <w:adjustRightInd w:val="0"/>
        <w:spacing w:line="220" w:lineRule="atLeast"/>
        <w:ind w:firstLine="170"/>
        <w:jc w:val="both"/>
        <w:rPr>
          <w:rFonts w:ascii="NewBaskerville T." w:hAnsi="NewBaskerville T." w:cs="NewBaskerville T."/>
          <w:sz w:val="18"/>
          <w:szCs w:val="18"/>
        </w:rPr>
      </w:pPr>
      <w:r w:rsidRPr="009F2C68">
        <w:rPr>
          <w:rFonts w:ascii="NewBaskerville T." w:hAnsi="NewBaskerville T." w:cs="NewBaskerville T."/>
          <w:sz w:val="18"/>
          <w:szCs w:val="18"/>
        </w:rPr>
        <w:t>Böyle bireyler bu ereklerinde genel olarak İdeanın bilincini taşı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mışlardır; tersine, pratik ve politik insanlardır. Ama aynı zamanda dü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şü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nen insanlardır ki, zorunlu olanın ve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zamanı gelenin </w:t>
      </w:r>
      <w:r w:rsidRPr="009F2C68">
        <w:rPr>
          <w:rFonts w:ascii="NewBaskerville T." w:hAnsi="NewBaskerville T." w:cs="NewBaskerville T."/>
          <w:sz w:val="18"/>
          <w:szCs w:val="18"/>
        </w:rPr>
        <w:t>bir içgö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sünü ta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şımışlardır. Bu tam olarak zamanlarının ve dünyalarının Gerçekliği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dir; deyim yerindeyse İçte daha şim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den bulu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nan en yakın Cinstir. Dava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 bu Evrenseli, dünyalarının bir sonraki zorun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lu Aşama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nı bil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mek, bunu erekleri yapmak ve erkelerini ona yönelt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 olmuştur.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dünya-tarihsel insanlar"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Dünya-ta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rih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sel insan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lar, bir çağın Kahramanları öyleyse kav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rayışlı insanlar ola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rak ta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nınmalıdır; eylemleri ve söylemleri zamanın en iyisidir. Büyük insan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onlara doyum verecek şeyleri istemişlerdir, başkalarına değil. Baş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kala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rın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dan iyi niyetli amaçlar ve öğütler olarak ne öğ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renmiş olur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sa ol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sun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lar, bunlar dahaçok darkafalılık ve çarpıklık olduklarını gös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ter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miş, çünkü durumu en iyi anlayanlar onlar olmuştur; aslında başka her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kes onlardan öğrenmiş, yaptıklarını iyi ya da en azın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dan uy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gun bul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muş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dır. Çünkü daha öte ilerlemiş olan Tin tüm bi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rey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lerin en iç ruh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dır; ama bilinçsiz İçselliktir ki, bunu onlarda bilince bü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yük 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getir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miştir.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Bu nedenle başkaları bu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Ruh-Önderleri"</w:instrTex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>Ruh-Önderlerini izlerler, çünkü kendi iç Tinle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softHyphen/>
        <w:t>rinin onlar için ortaya çıkan direnilmez gücünü duyumsarlar</w:t>
      </w:r>
      <w:r w:rsidRPr="009F2C68">
        <w:rPr>
          <w:rFonts w:ascii="NewBaskerville T." w:hAnsi="NewBaskerville T." w:cs="NewBaskerville T."/>
          <w:sz w:val="18"/>
          <w:szCs w:val="18"/>
        </w:rPr>
        <w:t>. Eğer görevleri Dünya-Tininin yönetmenleri olmak olan bu dünya-tarih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sel bi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rey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lerin yaz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gı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larına bir göz atarsak, bunun mutlu bir yazgı olma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ğını görürüz. Din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gin bir doyuma ulaşmış değillerdir; bütün yaşamları emek ve zah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met, bütün doğaları yalnızca tutkuları olmuştur. Eğer erek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rine eriş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lerse, çekirdeğin boş kabuğu gibi düşüp gitmişlerdir.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İskender"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İs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ken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der gibi, erken ölürler;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Sezar"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 xml:space="preserve">Sezar gibi, öldürülürler;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Napoleon"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Napoleon gibi, St. Helena’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ya sü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lürler. </w:t>
      </w:r>
      <w:r w:rsidRPr="009F2C68">
        <w:rPr>
          <w:rFonts w:ascii="NewBaskerville T." w:hAnsi="NewBaskerville T." w:cs="NewBaskerville T."/>
          <w:sz w:val="18"/>
          <w:szCs w:val="18"/>
        </w:rPr>
        <w:lastRenderedPageBreak/>
        <w:t>Bu ürkütücü avunca, tarihsel insanların mutlu denilen 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olmamış olmalarına — ki bu mutluluğa ancak çok çeşitli dışsal ko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şul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al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tında yer alabilen özel yaşam yeteneklidir —, bu avunca ge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rek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nim duyanlar onu tarihten türetebilirler. Ama buna ge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reksinen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haset (büyük insanlar)"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Ha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set, büyük ve yüksek olandan ra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hatsızlık duyduğu için, onu kü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çült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meye ve onda bir leke bulmaya çaba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lar. Böylece modern zaman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larda yete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ce gösterildiği gibi, prensler genel olarak tahtla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rında mut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lu değildirler; bu nedenle insanlar onlara tahtlarını çok görmez ve ona ken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lerinin değil ama onların oturmasını dayanılır bulurlar. — Belir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bi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liriz ki, özgür 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san haset duymaz, ama büyük ve yüce olanı seve seve tanır ve onun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>olma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softHyphen/>
        <w:t xml:space="preserve">sından </w:t>
      </w:r>
      <w:r w:rsidRPr="009F2C68">
        <w:rPr>
          <w:rFonts w:ascii="NewBaskerville T." w:hAnsi="NewBaskerville T." w:cs="NewBaskerville T."/>
          <w:sz w:val="18"/>
          <w:szCs w:val="18"/>
        </w:rPr>
        <w:t>sevinç duyar.</w:t>
      </w:r>
    </w:p>
    <w:p w:rsidR="009F2C68" w:rsidRPr="009F2C68" w:rsidRDefault="009F2C68" w:rsidP="009F2C68">
      <w:pPr>
        <w:autoSpaceDE w:val="0"/>
        <w:autoSpaceDN w:val="0"/>
        <w:adjustRightInd w:val="0"/>
        <w:spacing w:line="220" w:lineRule="atLeast"/>
        <w:ind w:firstLine="170"/>
        <w:jc w:val="both"/>
        <w:rPr>
          <w:rFonts w:ascii="NewBaskerville T." w:hAnsi="NewBaskerville T." w:cs="NewBaskerville T."/>
          <w:sz w:val="18"/>
          <w:szCs w:val="18"/>
        </w:rPr>
      </w:pPr>
      <w:r w:rsidRPr="009F2C68">
        <w:rPr>
          <w:rFonts w:ascii="NewBaskerville T." w:hAnsi="NewBaskerville T." w:cs="NewBaskerville T."/>
          <w:sz w:val="18"/>
          <w:szCs w:val="18"/>
        </w:rPr>
        <w:t>Öyleyse bu tarihsel insanlar bireylerin çıkarlarını ve böylelikle tut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ku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larını oluşturan bu evrensel kıpılara göre irdelenecektir. Onlar bü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yük insanlardır, çünkü büyük birşey istemiş ve başarmışlardır — im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ge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sel, sanısal olanı değil, ama doğru ve zorunlu olanı. Bu irdeleme yolu o söz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de ruhbilimsel irdelemeyi de dışlar; bu sonuncusu,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Haset (dünya-tarihsel insanlara)"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Hasede en iyi hiz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meti sun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ma işlevinde, tüm eylemleri yüreğe bağlayarak açıklamayı ve öznel bir şek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 getirmeyi öylesine iyi bilir ki, sanki o eylem insanları yaptıkları her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şeyi küçük ya da büyük herhangi bir tutkudan, salt bir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özlemden </w:t>
      </w:r>
      <w:r w:rsidRPr="009F2C68">
        <w:rPr>
          <w:rFonts w:ascii="NewBaskerville T." w:hAnsi="NewBaskerville T." w:cs="NewBaskerville T."/>
          <w:sz w:val="18"/>
          <w:szCs w:val="18"/>
        </w:rPr>
        <w:t>yap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mış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lar, ve bu tutkular ve özlemler nedeniyle ahlaklı insan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ola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mış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dır. 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don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yalı İskender Yunanistan’ın bir bölümünü ve daha son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ra As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ya’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yı ele ge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çir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miş,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öyleyse </w:t>
      </w:r>
      <w:r w:rsidRPr="009F2C68">
        <w:rPr>
          <w:rFonts w:ascii="NewBaskerville T." w:hAnsi="NewBaskerville T." w:cs="NewBaskerville T."/>
          <w:sz w:val="18"/>
          <w:szCs w:val="18"/>
        </w:rPr>
        <w:t xml:space="preserve">fetih </w:t>
      </w:r>
      <w:r w:rsidRPr="009F2C68">
        <w:rPr>
          <w:rFonts w:ascii="NewBaskerville T." w:hAnsi="NewBaskerville T." w:cs="NewBaskerville T."/>
          <w:i/>
          <w:iCs/>
          <w:sz w:val="18"/>
          <w:szCs w:val="18"/>
        </w:rPr>
        <w:t xml:space="preserve">özlemine </w:t>
      </w:r>
      <w:r w:rsidRPr="009F2C68">
        <w:rPr>
          <w:rFonts w:ascii="NewBaskerville T." w:hAnsi="NewBaskerville T." w:cs="NewBaskerville T."/>
          <w:sz w:val="18"/>
          <w:szCs w:val="18"/>
        </w:rPr>
        <w:t xml:space="preserve">kapılmıştır.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ün özlemi"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Ün öz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den, fe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tih öz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leminden davranmıştır, ve bunlar tarafından gü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dül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müş ol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du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ğu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nun kanıtı ona ün kazandıran şeyleri yapmış olma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sıdır. Hangi pe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dagog Bü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yük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İskender"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 xml:space="preserve">İskender gibi, Jül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Sezar"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Sezar gibi insanlar hak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kında on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ların böyle tut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ku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tarafından güdüldüklerini ve buna göre ahlaksız 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olduk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nı tanıtlamamıştır? — ki bundan dolaysızca şu çıkar ki, o, pedagog, onlardan daha eşsiz bir insandır, çünkü böy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le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tutku (Haset)"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tut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kuları yok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tur ve bunun kanıtını Asya’yı ele geçirmemiş, Darius’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u, Poros’u yen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memiş, ama yaşamın keyfini çıkarmış ve başka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larının da çı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kar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masına izin ver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miş olmasında gösterir. — Bu psikologlar büyük, ta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rihsel adla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rın onlara özel kişiler olarak ait olan tikelliklerini irde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ye özel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likle düş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kün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dür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ler. İnsan yemeli ve içmelidir; dostlar ve tanı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dık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ile ilişki içindedir, anın duygularını ve heyecanlarını yaşar. ‘Bir oda hizmetçisi için bir kah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man yoktur’; bu bilinen bir özde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yiş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tir; ona şunu ekle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dim — ve Goethe tarafından on yıl sonra yine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len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di —: ‘Gene de ikin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cisi bir kahraman olmadığı için değil, ama birin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cisi uşak olduğu için.’ O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kahramanlar (özel hizmetçiler)"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kahra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manın bot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rını çıkarır, yatmasına yar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dım eder, şampanya iç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meyi sev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ğini vb. bilir. — Tarihsel yazında böyle psikolog uşaklardan hizmet gören tarihsel adlar için işlerin gidişi kötüdür; onlar bu kendi oda uşak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 tarafından budanırlar ve böyle ince insan sarraf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larının ahlakları ile aynı düzleme ya da daha doğrusu bir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 xml:space="preserve">kaç basamak aşağı indirilirler. </w:t>
      </w:r>
      <w:r w:rsidRPr="009F2C68">
        <w:rPr>
          <w:rFonts w:ascii="NewBaskerville T." w:hAnsi="NewBaskerville T." w:cs="NewBaskerville T."/>
          <w:sz w:val="18"/>
          <w:szCs w:val="18"/>
        </w:rPr>
        <w:fldChar w:fldCharType="begin"/>
      </w:r>
      <w:r w:rsidRPr="009F2C68">
        <w:rPr>
          <w:rFonts w:ascii="NewBaskerville T." w:hAnsi="NewBaskerville T." w:cs="NewBaskerville T."/>
          <w:sz w:val="18"/>
          <w:szCs w:val="18"/>
        </w:rPr>
        <w:instrText>xe "</w:instrText>
      </w:r>
      <w:r w:rsidRPr="009F2C68">
        <w:rPr>
          <w:sz w:val="12"/>
          <w:szCs w:val="12"/>
        </w:rPr>
        <w:instrText>Homeros"</w:instrText>
      </w:r>
      <w:r w:rsidRPr="009F2C68">
        <w:rPr>
          <w:rFonts w:ascii="NewBaskerville T." w:hAnsi="NewBaskerville T." w:cs="NewBaskerville T."/>
          <w:sz w:val="18"/>
          <w:szCs w:val="18"/>
        </w:rPr>
        <w:fldChar w:fldCharType="end"/>
      </w:r>
      <w:r w:rsidRPr="009F2C68">
        <w:rPr>
          <w:rFonts w:ascii="NewBaskerville T." w:hAnsi="NewBaskerville T." w:cs="NewBaskerville T."/>
          <w:sz w:val="18"/>
          <w:szCs w:val="18"/>
        </w:rPr>
        <w:t>Ho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ros’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un krallara söven Thersites’i tüm zaman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için ka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lıcı bir kişilik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tir. Hiç kuşkusuz her çağda Homeros’un zamanında olduğu gibi vuruş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lar almaz, e.d. sağlam bir değnekle da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yak yemez; ama hasedi, dik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fa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lığı etinde taşıması gere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ken dikendir ve onu ke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mi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ren ölümsüz kurt eşsiz amaçlarının ve sövgülerinin dünyada herşeye karşın bütü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nüyle sonuçsuz kalmalarından duy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duğu acıdır. Ama Ther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sites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ci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li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ğin yaz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gı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sın</w:t>
      </w:r>
      <w:r w:rsidRPr="009F2C68">
        <w:rPr>
          <w:rFonts w:ascii="NewBaskerville T." w:hAnsi="NewBaskerville T." w:cs="NewBaskerville T."/>
          <w:sz w:val="18"/>
          <w:szCs w:val="18"/>
        </w:rPr>
        <w:softHyphen/>
        <w:t>dan duyduğumuz sevincin zararlı bir yanı da vardır.</w:t>
      </w:r>
    </w:p>
    <w:p w:rsidR="009F2C68" w:rsidRDefault="009F2C68" w:rsidP="000F026E">
      <w:pPr>
        <w:rPr>
          <w:sz w:val="18"/>
          <w:szCs w:val="18"/>
        </w:rPr>
      </w:pPr>
    </w:p>
    <w:p w:rsidR="009F2C68" w:rsidRDefault="009F2C68" w:rsidP="000F026E">
      <w:pPr>
        <w:rPr>
          <w:sz w:val="18"/>
          <w:szCs w:val="18"/>
        </w:rPr>
      </w:pPr>
    </w:p>
    <w:p w:rsidR="009F2C68" w:rsidRPr="000F026E" w:rsidRDefault="00393492" w:rsidP="000F026E">
      <w:pPr>
        <w:rPr>
          <w:sz w:val="18"/>
          <w:szCs w:val="18"/>
        </w:rPr>
      </w:pPr>
      <w:r>
        <w:rPr>
          <w:sz w:val="18"/>
          <w:szCs w:val="18"/>
        </w:rPr>
        <w:t>“”</w:t>
      </w:r>
    </w:p>
    <w:sectPr w:rsidR="009F2C68" w:rsidRPr="000F026E" w:rsidSect="0067775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1C" w:rsidRDefault="00D53B1C">
      <w:r>
        <w:separator/>
      </w:r>
    </w:p>
  </w:endnote>
  <w:endnote w:type="continuationSeparator" w:id="0">
    <w:p w:rsidR="00D53B1C" w:rsidRDefault="00D5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Baskerville T."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Helvetica T."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E0" w:rsidRPr="00F05854" w:rsidRDefault="004856E0">
    <w:pPr>
      <w:pStyle w:val="Altbilgi"/>
      <w:rPr>
        <w:rStyle w:val="SayfaNumaras"/>
        <w:rFonts w:ascii="Helvetica T." w:hAnsi="Helvetica T."/>
        <w:b/>
        <w:i/>
        <w:sz w:val="16"/>
        <w:szCs w:val="16"/>
      </w:rPr>
    </w:pPr>
    <w:r w:rsidRPr="00F05854">
      <w:rPr>
        <w:rFonts w:ascii="Helvetica T." w:hAnsi="Helvetica T."/>
        <w:b/>
        <w:i/>
        <w:sz w:val="16"/>
        <w:szCs w:val="16"/>
      </w:rPr>
      <w:t xml:space="preserve">TARİH FELSEFESİ / HEGEL </w:t>
    </w:r>
    <w:r>
      <w:rPr>
        <w:rFonts w:ascii="Helvetica T." w:hAnsi="Helvetica T."/>
        <w:b/>
        <w:i/>
        <w:sz w:val="16"/>
        <w:szCs w:val="16"/>
      </w:rPr>
      <w:t>/ ÇEVİRİ VE NOTLAR: AZİZ YARDIMLI / ideayayinevi.com</w:t>
    </w:r>
    <w:r w:rsidRPr="00F05854">
      <w:rPr>
        <w:rFonts w:ascii="Helvetica T." w:hAnsi="Helvetica T."/>
        <w:b/>
        <w:i/>
        <w:sz w:val="16"/>
        <w:szCs w:val="16"/>
      </w:rPr>
      <w:tab/>
    </w:r>
    <w:r w:rsidRPr="00F05854">
      <w:rPr>
        <w:rFonts w:ascii="Helvetica T." w:hAnsi="Helvetica T."/>
        <w:b/>
        <w:i/>
        <w:sz w:val="16"/>
        <w:szCs w:val="16"/>
      </w:rPr>
      <w:tab/>
    </w:r>
    <w:r w:rsidRPr="00F05854">
      <w:rPr>
        <w:rStyle w:val="SayfaNumaras"/>
        <w:rFonts w:ascii="Helvetica T." w:hAnsi="Helvetica T."/>
        <w:b/>
        <w:i/>
        <w:sz w:val="16"/>
        <w:szCs w:val="16"/>
      </w:rPr>
      <w:fldChar w:fldCharType="begin"/>
    </w:r>
    <w:r w:rsidRPr="00F05854">
      <w:rPr>
        <w:rStyle w:val="SayfaNumaras"/>
        <w:rFonts w:ascii="Helvetica T." w:hAnsi="Helvetica T."/>
        <w:b/>
        <w:i/>
        <w:sz w:val="16"/>
        <w:szCs w:val="16"/>
      </w:rPr>
      <w:instrText xml:space="preserve"> PAGE </w:instrText>
    </w:r>
    <w:r w:rsidRPr="00F05854">
      <w:rPr>
        <w:rStyle w:val="SayfaNumaras"/>
        <w:rFonts w:ascii="Helvetica T." w:hAnsi="Helvetica T."/>
        <w:b/>
        <w:i/>
        <w:sz w:val="16"/>
        <w:szCs w:val="16"/>
      </w:rPr>
      <w:fldChar w:fldCharType="separate"/>
    </w:r>
    <w:r w:rsidR="004D1C77">
      <w:rPr>
        <w:rStyle w:val="SayfaNumaras"/>
        <w:rFonts w:ascii="Helvetica T." w:hAnsi="Helvetica T."/>
        <w:b/>
        <w:i/>
        <w:noProof/>
        <w:sz w:val="16"/>
        <w:szCs w:val="16"/>
      </w:rPr>
      <w:t>1</w:t>
    </w:r>
    <w:r w:rsidRPr="00F05854">
      <w:rPr>
        <w:rStyle w:val="SayfaNumaras"/>
        <w:rFonts w:ascii="Helvetica T." w:hAnsi="Helvetica T."/>
        <w:b/>
        <w:i/>
        <w:sz w:val="16"/>
        <w:szCs w:val="16"/>
      </w:rPr>
      <w:fldChar w:fldCharType="end"/>
    </w:r>
  </w:p>
  <w:p w:rsidR="004856E0" w:rsidRPr="00F05854" w:rsidRDefault="004856E0">
    <w:pPr>
      <w:pStyle w:val="Altbilgi"/>
      <w:rPr>
        <w:rFonts w:ascii="Helvetica T." w:hAnsi="Helvetica T."/>
        <w:b/>
        <w:i/>
        <w:sz w:val="16"/>
        <w:szCs w:val="16"/>
      </w:rPr>
    </w:pPr>
    <w:r w:rsidRPr="00F05854">
      <w:rPr>
        <w:rStyle w:val="SayfaNumaras"/>
        <w:rFonts w:ascii="Helvetica T." w:hAnsi="Helvetica T."/>
        <w:b/>
        <w:i/>
        <w:sz w:val="16"/>
        <w:szCs w:val="16"/>
      </w:rPr>
      <w:t>NOESİS FELSEFE ATÖLYESİ – 2008</w:t>
    </w:r>
    <w:r>
      <w:rPr>
        <w:rStyle w:val="SayfaNumaras"/>
        <w:rFonts w:ascii="Helvetica T." w:hAnsi="Helvetica T."/>
        <w:b/>
        <w:i/>
        <w:sz w:val="16"/>
        <w:szCs w:val="16"/>
      </w:rPr>
      <w:t xml:space="preserve">-2009 / </w:t>
    </w:r>
    <w:r w:rsidRPr="00F05854">
      <w:rPr>
        <w:rStyle w:val="SayfaNumaras"/>
        <w:rFonts w:ascii="Helvetica T." w:hAnsi="Helvetica T."/>
        <w:b/>
        <w:i/>
        <w:sz w:val="16"/>
        <w:szCs w:val="16"/>
      </w:rPr>
      <w:t xml:space="preserve">CKM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1C" w:rsidRDefault="00D53B1C">
      <w:r>
        <w:separator/>
      </w:r>
    </w:p>
  </w:footnote>
  <w:footnote w:type="continuationSeparator" w:id="0">
    <w:p w:rsidR="00D53B1C" w:rsidRDefault="00D5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8"/>
    <w:rsid w:val="0000270E"/>
    <w:rsid w:val="00020CEE"/>
    <w:rsid w:val="00024486"/>
    <w:rsid w:val="00033FFD"/>
    <w:rsid w:val="00055864"/>
    <w:rsid w:val="00072B39"/>
    <w:rsid w:val="00080AF3"/>
    <w:rsid w:val="0008687C"/>
    <w:rsid w:val="000951BB"/>
    <w:rsid w:val="000B08A8"/>
    <w:rsid w:val="000B219C"/>
    <w:rsid w:val="000B4808"/>
    <w:rsid w:val="000E0D7A"/>
    <w:rsid w:val="000E514F"/>
    <w:rsid w:val="000F026E"/>
    <w:rsid w:val="000F3042"/>
    <w:rsid w:val="0011511A"/>
    <w:rsid w:val="001209E6"/>
    <w:rsid w:val="00123FA6"/>
    <w:rsid w:val="001355E4"/>
    <w:rsid w:val="0014485F"/>
    <w:rsid w:val="0016440F"/>
    <w:rsid w:val="00165705"/>
    <w:rsid w:val="00171829"/>
    <w:rsid w:val="00183E3A"/>
    <w:rsid w:val="00193043"/>
    <w:rsid w:val="001955D3"/>
    <w:rsid w:val="0019773D"/>
    <w:rsid w:val="001A13A6"/>
    <w:rsid w:val="001A3FE2"/>
    <w:rsid w:val="001A498A"/>
    <w:rsid w:val="001A68FE"/>
    <w:rsid w:val="001C0EBB"/>
    <w:rsid w:val="001C20BD"/>
    <w:rsid w:val="001C7E8F"/>
    <w:rsid w:val="001D7A9F"/>
    <w:rsid w:val="001E3461"/>
    <w:rsid w:val="001E529E"/>
    <w:rsid w:val="001F6765"/>
    <w:rsid w:val="00202838"/>
    <w:rsid w:val="00210745"/>
    <w:rsid w:val="002133F4"/>
    <w:rsid w:val="0023230E"/>
    <w:rsid w:val="00237D75"/>
    <w:rsid w:val="002401A5"/>
    <w:rsid w:val="00265FCC"/>
    <w:rsid w:val="0027364C"/>
    <w:rsid w:val="00276E69"/>
    <w:rsid w:val="00282ED2"/>
    <w:rsid w:val="0029192A"/>
    <w:rsid w:val="00296879"/>
    <w:rsid w:val="002D5274"/>
    <w:rsid w:val="002E279C"/>
    <w:rsid w:val="00300C85"/>
    <w:rsid w:val="003108B8"/>
    <w:rsid w:val="00327373"/>
    <w:rsid w:val="003420FA"/>
    <w:rsid w:val="003445BC"/>
    <w:rsid w:val="003526CC"/>
    <w:rsid w:val="003613EC"/>
    <w:rsid w:val="003713E4"/>
    <w:rsid w:val="003908F6"/>
    <w:rsid w:val="00393492"/>
    <w:rsid w:val="003A7FAC"/>
    <w:rsid w:val="003C5DCB"/>
    <w:rsid w:val="003C735F"/>
    <w:rsid w:val="003E3357"/>
    <w:rsid w:val="003E65C8"/>
    <w:rsid w:val="003F2223"/>
    <w:rsid w:val="003F6DC7"/>
    <w:rsid w:val="00412504"/>
    <w:rsid w:val="00415C0B"/>
    <w:rsid w:val="00416229"/>
    <w:rsid w:val="00420C5A"/>
    <w:rsid w:val="004300B1"/>
    <w:rsid w:val="00433C4F"/>
    <w:rsid w:val="00434066"/>
    <w:rsid w:val="00441817"/>
    <w:rsid w:val="00450316"/>
    <w:rsid w:val="0045607F"/>
    <w:rsid w:val="00464BAE"/>
    <w:rsid w:val="004654BE"/>
    <w:rsid w:val="00470D60"/>
    <w:rsid w:val="004856E0"/>
    <w:rsid w:val="00486FAD"/>
    <w:rsid w:val="00493765"/>
    <w:rsid w:val="004D1C77"/>
    <w:rsid w:val="004E3DC2"/>
    <w:rsid w:val="004E4270"/>
    <w:rsid w:val="004F27A3"/>
    <w:rsid w:val="005047F7"/>
    <w:rsid w:val="00522339"/>
    <w:rsid w:val="00523EC8"/>
    <w:rsid w:val="005247BC"/>
    <w:rsid w:val="005312E9"/>
    <w:rsid w:val="00535E6D"/>
    <w:rsid w:val="005476F0"/>
    <w:rsid w:val="005518C1"/>
    <w:rsid w:val="00551C15"/>
    <w:rsid w:val="00557C7E"/>
    <w:rsid w:val="00574ADF"/>
    <w:rsid w:val="0057777C"/>
    <w:rsid w:val="00582CEB"/>
    <w:rsid w:val="005901F3"/>
    <w:rsid w:val="00593368"/>
    <w:rsid w:val="005A2B7A"/>
    <w:rsid w:val="005A56F3"/>
    <w:rsid w:val="005A7275"/>
    <w:rsid w:val="005B2B2B"/>
    <w:rsid w:val="005B3216"/>
    <w:rsid w:val="005B60E8"/>
    <w:rsid w:val="005B6F14"/>
    <w:rsid w:val="005B7632"/>
    <w:rsid w:val="006037C3"/>
    <w:rsid w:val="006048B8"/>
    <w:rsid w:val="006056A5"/>
    <w:rsid w:val="00613EC9"/>
    <w:rsid w:val="00615985"/>
    <w:rsid w:val="00634223"/>
    <w:rsid w:val="00662C7E"/>
    <w:rsid w:val="006718A1"/>
    <w:rsid w:val="0067775B"/>
    <w:rsid w:val="00677EE2"/>
    <w:rsid w:val="00696024"/>
    <w:rsid w:val="006A13D4"/>
    <w:rsid w:val="006B6C64"/>
    <w:rsid w:val="006B7A5C"/>
    <w:rsid w:val="006C3C24"/>
    <w:rsid w:val="006C4CC7"/>
    <w:rsid w:val="006E4BEC"/>
    <w:rsid w:val="006E68B2"/>
    <w:rsid w:val="006E7746"/>
    <w:rsid w:val="00700254"/>
    <w:rsid w:val="00713609"/>
    <w:rsid w:val="00722091"/>
    <w:rsid w:val="00730C67"/>
    <w:rsid w:val="00740FD6"/>
    <w:rsid w:val="00742809"/>
    <w:rsid w:val="00754ED7"/>
    <w:rsid w:val="00755B38"/>
    <w:rsid w:val="00763798"/>
    <w:rsid w:val="00773C82"/>
    <w:rsid w:val="00780B86"/>
    <w:rsid w:val="00784B36"/>
    <w:rsid w:val="00787E73"/>
    <w:rsid w:val="007A6B77"/>
    <w:rsid w:val="007A7AA4"/>
    <w:rsid w:val="007C5484"/>
    <w:rsid w:val="007E0547"/>
    <w:rsid w:val="007E7F4C"/>
    <w:rsid w:val="00801293"/>
    <w:rsid w:val="00803260"/>
    <w:rsid w:val="00804EDD"/>
    <w:rsid w:val="00826AFA"/>
    <w:rsid w:val="008425F8"/>
    <w:rsid w:val="0085110D"/>
    <w:rsid w:val="00854317"/>
    <w:rsid w:val="00873DBA"/>
    <w:rsid w:val="008A3222"/>
    <w:rsid w:val="008A7A23"/>
    <w:rsid w:val="008E22E7"/>
    <w:rsid w:val="008F06A5"/>
    <w:rsid w:val="008F7683"/>
    <w:rsid w:val="00915F2D"/>
    <w:rsid w:val="00921D72"/>
    <w:rsid w:val="0095379F"/>
    <w:rsid w:val="00955299"/>
    <w:rsid w:val="009577CC"/>
    <w:rsid w:val="009716FA"/>
    <w:rsid w:val="00971907"/>
    <w:rsid w:val="00974244"/>
    <w:rsid w:val="00981BF5"/>
    <w:rsid w:val="00982D03"/>
    <w:rsid w:val="00991676"/>
    <w:rsid w:val="0099194D"/>
    <w:rsid w:val="00992DEC"/>
    <w:rsid w:val="00995EC9"/>
    <w:rsid w:val="00996525"/>
    <w:rsid w:val="009A547E"/>
    <w:rsid w:val="009A6738"/>
    <w:rsid w:val="009C1A71"/>
    <w:rsid w:val="009D6278"/>
    <w:rsid w:val="009E3117"/>
    <w:rsid w:val="009F2C68"/>
    <w:rsid w:val="009F6769"/>
    <w:rsid w:val="00A20DCB"/>
    <w:rsid w:val="00A250CF"/>
    <w:rsid w:val="00A2711B"/>
    <w:rsid w:val="00A40FA7"/>
    <w:rsid w:val="00A437D5"/>
    <w:rsid w:val="00A640B2"/>
    <w:rsid w:val="00A67B0F"/>
    <w:rsid w:val="00A67F94"/>
    <w:rsid w:val="00A71751"/>
    <w:rsid w:val="00A72D18"/>
    <w:rsid w:val="00A81546"/>
    <w:rsid w:val="00A8624F"/>
    <w:rsid w:val="00AA0CF2"/>
    <w:rsid w:val="00AA225F"/>
    <w:rsid w:val="00AC50D2"/>
    <w:rsid w:val="00AD325E"/>
    <w:rsid w:val="00AD4602"/>
    <w:rsid w:val="00AE7D4C"/>
    <w:rsid w:val="00B02E2F"/>
    <w:rsid w:val="00B102CF"/>
    <w:rsid w:val="00B2457D"/>
    <w:rsid w:val="00B41C5C"/>
    <w:rsid w:val="00B4384B"/>
    <w:rsid w:val="00B6404E"/>
    <w:rsid w:val="00B64903"/>
    <w:rsid w:val="00B65EED"/>
    <w:rsid w:val="00B675E0"/>
    <w:rsid w:val="00BC3137"/>
    <w:rsid w:val="00BE1D31"/>
    <w:rsid w:val="00BE5293"/>
    <w:rsid w:val="00BF3A9C"/>
    <w:rsid w:val="00BF3DC9"/>
    <w:rsid w:val="00BF420D"/>
    <w:rsid w:val="00C02AEC"/>
    <w:rsid w:val="00C24AB6"/>
    <w:rsid w:val="00C32379"/>
    <w:rsid w:val="00C3635D"/>
    <w:rsid w:val="00C52D6F"/>
    <w:rsid w:val="00C75BF4"/>
    <w:rsid w:val="00C77CC2"/>
    <w:rsid w:val="00C83ED6"/>
    <w:rsid w:val="00C9432C"/>
    <w:rsid w:val="00CA3EE6"/>
    <w:rsid w:val="00CD01ED"/>
    <w:rsid w:val="00CE4B45"/>
    <w:rsid w:val="00D008D7"/>
    <w:rsid w:val="00D14DDE"/>
    <w:rsid w:val="00D36F03"/>
    <w:rsid w:val="00D51818"/>
    <w:rsid w:val="00D53B1C"/>
    <w:rsid w:val="00D545D2"/>
    <w:rsid w:val="00D86EE5"/>
    <w:rsid w:val="00D93A4C"/>
    <w:rsid w:val="00D9563D"/>
    <w:rsid w:val="00DA1AA9"/>
    <w:rsid w:val="00DB2F20"/>
    <w:rsid w:val="00DC0B6D"/>
    <w:rsid w:val="00DF1684"/>
    <w:rsid w:val="00E07718"/>
    <w:rsid w:val="00E160E6"/>
    <w:rsid w:val="00E30335"/>
    <w:rsid w:val="00E3671F"/>
    <w:rsid w:val="00E36C78"/>
    <w:rsid w:val="00E718C4"/>
    <w:rsid w:val="00E76A03"/>
    <w:rsid w:val="00E9392C"/>
    <w:rsid w:val="00E97FA4"/>
    <w:rsid w:val="00EC035B"/>
    <w:rsid w:val="00ED23BF"/>
    <w:rsid w:val="00ED4647"/>
    <w:rsid w:val="00EE25F9"/>
    <w:rsid w:val="00EE53AD"/>
    <w:rsid w:val="00F00F62"/>
    <w:rsid w:val="00F05854"/>
    <w:rsid w:val="00F05FDD"/>
    <w:rsid w:val="00F1384A"/>
    <w:rsid w:val="00F277FF"/>
    <w:rsid w:val="00F41797"/>
    <w:rsid w:val="00F5493B"/>
    <w:rsid w:val="00F72AB8"/>
    <w:rsid w:val="00F766F1"/>
    <w:rsid w:val="00F81927"/>
    <w:rsid w:val="00F81D82"/>
    <w:rsid w:val="00F841BB"/>
    <w:rsid w:val="00F87AB8"/>
    <w:rsid w:val="00F93EF1"/>
    <w:rsid w:val="00F9567F"/>
    <w:rsid w:val="00FB75FA"/>
    <w:rsid w:val="00FC42BB"/>
    <w:rsid w:val="00FD009F"/>
    <w:rsid w:val="00FD1C17"/>
    <w:rsid w:val="00FD50F5"/>
    <w:rsid w:val="00FE14CD"/>
    <w:rsid w:val="00FE3DB5"/>
    <w:rsid w:val="00FF46A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lmanca">
    <w:name w:val="almanca"/>
    <w:basedOn w:val="NormalWeb"/>
    <w:rsid w:val="0067775B"/>
    <w:pPr>
      <w:autoSpaceDE w:val="0"/>
      <w:autoSpaceDN w:val="0"/>
      <w:adjustRightInd w:val="0"/>
      <w:spacing w:line="160" w:lineRule="atLeast"/>
      <w:jc w:val="both"/>
    </w:pPr>
    <w:rPr>
      <w:rFonts w:ascii="NewBaskerville T." w:hAnsi="NewBaskerville T." w:cs="NewBaskerville T."/>
      <w:sz w:val="12"/>
      <w:szCs w:val="12"/>
    </w:rPr>
  </w:style>
  <w:style w:type="paragraph" w:styleId="NormalWeb">
    <w:name w:val="Normal (Web)"/>
    <w:basedOn w:val="Normal"/>
    <w:rsid w:val="0067775B"/>
  </w:style>
  <w:style w:type="character" w:styleId="Kpr">
    <w:name w:val="Hyperlink"/>
    <w:basedOn w:val="VarsaylanParagrafYazTipi"/>
    <w:rsid w:val="00F05FDD"/>
    <w:rPr>
      <w:color w:val="0000FF"/>
      <w:u w:val="single"/>
    </w:rPr>
  </w:style>
  <w:style w:type="paragraph" w:styleId="stbilgi">
    <w:name w:val="header"/>
    <w:basedOn w:val="Normal"/>
    <w:rsid w:val="00F058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0585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0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lmanca">
    <w:name w:val="almanca"/>
    <w:basedOn w:val="NormalWeb"/>
    <w:rsid w:val="0067775B"/>
    <w:pPr>
      <w:autoSpaceDE w:val="0"/>
      <w:autoSpaceDN w:val="0"/>
      <w:adjustRightInd w:val="0"/>
      <w:spacing w:line="160" w:lineRule="atLeast"/>
      <w:jc w:val="both"/>
    </w:pPr>
    <w:rPr>
      <w:rFonts w:ascii="NewBaskerville T." w:hAnsi="NewBaskerville T." w:cs="NewBaskerville T."/>
      <w:sz w:val="12"/>
      <w:szCs w:val="12"/>
    </w:rPr>
  </w:style>
  <w:style w:type="paragraph" w:styleId="NormalWeb">
    <w:name w:val="Normal (Web)"/>
    <w:basedOn w:val="Normal"/>
    <w:rsid w:val="0067775B"/>
  </w:style>
  <w:style w:type="character" w:styleId="Kpr">
    <w:name w:val="Hyperlink"/>
    <w:basedOn w:val="VarsaylanParagrafYazTipi"/>
    <w:rsid w:val="00F05FDD"/>
    <w:rPr>
      <w:color w:val="0000FF"/>
      <w:u w:val="single"/>
    </w:rPr>
  </w:style>
  <w:style w:type="paragraph" w:styleId="stbilgi">
    <w:name w:val="header"/>
    <w:basedOn w:val="Normal"/>
    <w:rsid w:val="00F058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0585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0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Tarih Felsefesi</vt:lpstr>
      <vt:lpstr>Tarih Felsefesi</vt:lpstr>
    </vt:vector>
  </TitlesOfParts>
  <Company>ms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 Felsefesi</dc:title>
  <dc:creator>Aziz</dc:creator>
  <cp:lastModifiedBy>Aziz Yardımlı</cp:lastModifiedBy>
  <cp:revision>2</cp:revision>
  <cp:lastPrinted>2008-10-15T12:27:00Z</cp:lastPrinted>
  <dcterms:created xsi:type="dcterms:W3CDTF">2014-02-16T06:09:00Z</dcterms:created>
  <dcterms:modified xsi:type="dcterms:W3CDTF">2014-02-16T06:09:00Z</dcterms:modified>
</cp:coreProperties>
</file>